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D" w:rsidRPr="00F14D65" w:rsidRDefault="00C628BD" w:rsidP="00C628BD">
      <w:pPr>
        <w:adjustRightInd w:val="0"/>
        <w:snapToGrid w:val="0"/>
        <w:spacing w:before="100" w:beforeAutospacing="1" w:after="100" w:afterAutospacing="1" w:line="320" w:lineRule="exact"/>
        <w:jc w:val="center"/>
        <w:rPr>
          <w:rFonts w:asciiTheme="majorEastAsia" w:eastAsiaTheme="majorEastAsia" w:hAnsiTheme="majorEastAsia" w:cs="宋体"/>
          <w:bCs/>
          <w:iCs/>
          <w:color w:val="000000"/>
          <w:kern w:val="0"/>
          <w:sz w:val="32"/>
          <w:szCs w:val="32"/>
        </w:rPr>
      </w:pPr>
      <w:r w:rsidRPr="00F14D65">
        <w:rPr>
          <w:rFonts w:asciiTheme="majorEastAsia" w:eastAsiaTheme="majorEastAsia" w:hAnsiTheme="majorEastAsia" w:cs="宋体" w:hint="eastAsia"/>
          <w:bCs/>
          <w:iCs/>
          <w:color w:val="000000"/>
          <w:kern w:val="0"/>
          <w:sz w:val="32"/>
          <w:szCs w:val="32"/>
        </w:rPr>
        <w:t xml:space="preserve">南京鼓楼医院集团仪征医院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8BD" w:rsidRPr="001221EE" w:rsidRDefault="00C628BD" w:rsidP="00C628BD">
      <w:pPr>
        <w:adjustRightInd w:val="0"/>
        <w:snapToGrid w:val="0"/>
        <w:spacing w:before="100" w:beforeAutospacing="1" w:after="100" w:afterAutospacing="1" w:line="32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proofErr w:type="spellStart"/>
      <w:r w:rsidRPr="001221EE">
        <w:rPr>
          <w:rFonts w:asciiTheme="majorEastAsia" w:eastAsiaTheme="majorEastAsia" w:hAnsiTheme="majorEastAsia" w:cs="宋体" w:hint="eastAsia"/>
          <w:b/>
          <w:bCs/>
          <w:iCs/>
          <w:color w:val="000000"/>
          <w:kern w:val="0"/>
          <w:sz w:val="32"/>
          <w:szCs w:val="32"/>
        </w:rPr>
        <w:t>Barthel</w:t>
      </w:r>
      <w:proofErr w:type="spellEnd"/>
      <w:r w:rsidRPr="001221EE">
        <w:rPr>
          <w:rFonts w:asciiTheme="majorEastAsia" w:eastAsiaTheme="majorEastAsia" w:hAnsiTheme="majorEastAsia" w:cs="宋体" w:hint="eastAsia"/>
          <w:b/>
          <w:bCs/>
          <w:iCs/>
          <w:color w:val="000000"/>
          <w:kern w:val="0"/>
          <w:sz w:val="32"/>
          <w:szCs w:val="32"/>
        </w:rPr>
        <w:t xml:space="preserve">评分表 </w:t>
      </w:r>
      <w:r w:rsidR="00117A77">
        <w:rPr>
          <w:rFonts w:asciiTheme="majorEastAsia" w:eastAsiaTheme="majorEastAsia" w:hAnsiTheme="majorEastAsia" w:cs="宋体" w:hint="eastAsia"/>
          <w:b/>
          <w:bCs/>
          <w:iCs/>
          <w:color w:val="000000"/>
          <w:kern w:val="0"/>
          <w:sz w:val="32"/>
          <w:szCs w:val="32"/>
        </w:rPr>
        <w:t xml:space="preserve"> </w:t>
      </w:r>
      <w:r w:rsidR="00117A77" w:rsidRPr="00117A77">
        <w:rPr>
          <w:rFonts w:asciiTheme="majorEastAsia" w:eastAsiaTheme="majorEastAsia" w:hAnsiTheme="majorEastAsia" w:cs="宋体" w:hint="eastAsia"/>
          <w:bCs/>
          <w:iCs/>
          <w:color w:val="000000"/>
          <w:kern w:val="0"/>
          <w:sz w:val="32"/>
          <w:szCs w:val="32"/>
        </w:rPr>
        <w:t>表1</w:t>
      </w:r>
    </w:p>
    <w:p w:rsidR="00C628BD" w:rsidRPr="00F14D65" w:rsidRDefault="00C628BD" w:rsidP="001221EE">
      <w:pPr>
        <w:adjustRightInd w:val="0"/>
        <w:snapToGrid w:val="0"/>
        <w:spacing w:before="100" w:beforeAutospacing="1" w:after="100" w:afterAutospacing="1" w:line="320" w:lineRule="exact"/>
        <w:ind w:firstLineChars="50" w:firstLine="105"/>
        <w:rPr>
          <w:rFonts w:asciiTheme="minorEastAsia" w:hAnsiTheme="minorEastAsia" w:cs="宋体"/>
          <w:b/>
          <w:kern w:val="0"/>
          <w:sz w:val="32"/>
          <w:szCs w:val="32"/>
        </w:rPr>
      </w:pPr>
      <w:r w:rsidRPr="00F14D65">
        <w:rPr>
          <w:rFonts w:asciiTheme="minorEastAsia" w:hAnsiTheme="minorEastAsia" w:hint="eastAsia"/>
          <w:szCs w:val="21"/>
        </w:rPr>
        <w:t>病区</w:t>
      </w:r>
      <w:r w:rsidRPr="00F14D65"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F14D65">
        <w:rPr>
          <w:rFonts w:asciiTheme="minorEastAsia" w:hAnsiTheme="minorEastAsia" w:hint="eastAsia"/>
          <w:szCs w:val="21"/>
        </w:rPr>
        <w:t xml:space="preserve">  姓名</w:t>
      </w:r>
      <w:r w:rsidRPr="00F14D65">
        <w:rPr>
          <w:rFonts w:asciiTheme="minorEastAsia" w:hAnsiTheme="minorEastAsia" w:hint="eastAsia"/>
          <w:szCs w:val="21"/>
          <w:u w:val="single"/>
        </w:rPr>
        <w:t xml:space="preserve">           </w:t>
      </w:r>
      <w:r w:rsidRPr="00F14D65">
        <w:rPr>
          <w:rFonts w:asciiTheme="minorEastAsia" w:hAnsiTheme="minorEastAsia" w:hint="eastAsia"/>
          <w:szCs w:val="21"/>
        </w:rPr>
        <w:t xml:space="preserve">   住院号</w:t>
      </w:r>
      <w:r w:rsidRPr="00F14D65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Pr="00F14D65">
        <w:rPr>
          <w:rFonts w:asciiTheme="minorEastAsia" w:hAnsiTheme="minorEastAsia" w:hint="eastAsia"/>
          <w:szCs w:val="21"/>
        </w:rPr>
        <w:t xml:space="preserve">  入院诊断</w:t>
      </w:r>
      <w:r w:rsidRPr="00F14D65">
        <w:rPr>
          <w:rFonts w:asciiTheme="minorEastAsia" w:hAnsiTheme="minorEastAsia" w:hint="eastAsia"/>
          <w:szCs w:val="21"/>
          <w:u w:val="single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819"/>
        <w:gridCol w:w="3052"/>
        <w:gridCol w:w="635"/>
        <w:gridCol w:w="635"/>
        <w:gridCol w:w="635"/>
        <w:gridCol w:w="636"/>
      </w:tblGrid>
      <w:tr w:rsidR="00C628BD" w:rsidRPr="00F14D65" w:rsidTr="00F14D65">
        <w:tc>
          <w:tcPr>
            <w:tcW w:w="927" w:type="dxa"/>
            <w:vMerge w:val="restart"/>
            <w:vAlign w:val="center"/>
          </w:tcPr>
          <w:p w:rsidR="00C628BD" w:rsidRPr="00F14D65" w:rsidRDefault="00C628BD" w:rsidP="00A05F6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19" w:type="dxa"/>
            <w:vMerge w:val="restart"/>
            <w:vAlign w:val="center"/>
          </w:tcPr>
          <w:p w:rsidR="00C628BD" w:rsidRPr="00F14D65" w:rsidRDefault="00C628BD" w:rsidP="00A05F6F">
            <w:pPr>
              <w:jc w:val="center"/>
              <w:rPr>
                <w:rFonts w:asciiTheme="minorEastAsia" w:hAnsiTheme="minorEastAsia"/>
              </w:rPr>
            </w:pPr>
            <w:r w:rsidRPr="00F14D65">
              <w:rPr>
                <w:rFonts w:asciiTheme="minorEastAsia" w:hAnsiTheme="minorEastAsia" w:hint="eastAsia"/>
              </w:rPr>
              <w:t>评估内容</w:t>
            </w:r>
          </w:p>
        </w:tc>
        <w:tc>
          <w:tcPr>
            <w:tcW w:w="3052" w:type="dxa"/>
            <w:vMerge w:val="restart"/>
            <w:vAlign w:val="center"/>
          </w:tcPr>
          <w:p w:rsidR="00C628BD" w:rsidRPr="00F14D65" w:rsidRDefault="00C628BD" w:rsidP="00A05F6F">
            <w:pPr>
              <w:jc w:val="center"/>
              <w:rPr>
                <w:rFonts w:asciiTheme="minorEastAsia" w:hAnsiTheme="minorEastAsia"/>
              </w:rPr>
            </w:pPr>
            <w:r w:rsidRPr="00F14D65">
              <w:rPr>
                <w:rFonts w:asciiTheme="minorEastAsia" w:hAnsiTheme="minorEastAsia" w:hint="eastAsia"/>
              </w:rPr>
              <w:t>评分标准</w:t>
            </w:r>
          </w:p>
        </w:tc>
        <w:tc>
          <w:tcPr>
            <w:tcW w:w="2541" w:type="dxa"/>
            <w:gridSpan w:val="4"/>
            <w:vAlign w:val="center"/>
          </w:tcPr>
          <w:p w:rsidR="00C628BD" w:rsidRPr="00F14D65" w:rsidRDefault="00F14D65" w:rsidP="00A05F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评估日期</w:t>
            </w:r>
          </w:p>
        </w:tc>
      </w:tr>
      <w:tr w:rsidR="00F14D65" w:rsidRPr="00F14D65" w:rsidTr="00A1442A">
        <w:trPr>
          <w:trHeight w:val="312"/>
        </w:trPr>
        <w:tc>
          <w:tcPr>
            <w:tcW w:w="927" w:type="dxa"/>
            <w:vMerge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819" w:type="dxa"/>
            <w:vMerge/>
            <w:vAlign w:val="center"/>
          </w:tcPr>
          <w:p w:rsidR="00F14D65" w:rsidRPr="00F14D65" w:rsidRDefault="00F14D65" w:rsidP="00A05F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52" w:type="dxa"/>
            <w:vMerge/>
            <w:vAlign w:val="center"/>
          </w:tcPr>
          <w:p w:rsidR="00F14D65" w:rsidRPr="00F14D65" w:rsidRDefault="00F14D65" w:rsidP="00A05F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14D65" w:rsidRPr="00F14D65" w:rsidTr="00A1442A">
        <w:trPr>
          <w:trHeight w:val="472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便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周内情况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偶尔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=1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次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失禁；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偶尔失禁；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能控制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932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便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24-48h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情况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“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偶尔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”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&lt;1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次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/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天，插尿管的病人能独立完全管理尿管也给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分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失禁；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偶尔失禁；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能控制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915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修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饰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24-48h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情况，由看护者提供工具也给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分：如挤好牙膏，准备好水等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需帮助；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独立洗脸、梳头、刷牙、剃须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630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厕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病人应能自己到厕所及离开，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分指能做某些事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依赖别人；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需部分帮助；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自理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1233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吃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饭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能吃任何正常饮食（不仅是软饭），食物可由其他人做或端来。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分指别人夹好菜后病人自己吃。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依赖；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需部分帮助（夹菜、盛饭）；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全面自理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1234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移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指从床到椅子然后回来，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坐不稳，须两个人搀扶；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=1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个强壮的人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/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熟练的人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/2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个人帮助，能站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完全依赖，不能坐；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需大量帮助（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人），能坐；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需少量帮助（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人）或指导；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自理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14D65">
              <w:rPr>
                <w:rFonts w:asciiTheme="minorEastAsia" w:hAnsiTheme="minorEastAsia" w:cs="宋体"/>
                <w:kern w:val="0"/>
                <w:szCs w:val="21"/>
              </w:rPr>
              <w:t> 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1548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活动(步行)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指在院内，屋内活动，可以借助辅助工具。如果用轮椅，必须能拐弯或自行出门而不须帮助，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=1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个未经训练的人帮助，包括监督或看护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不能动；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在轮椅上独立活动；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需一人帮助步行（体力或语言指导）；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独自步行（可用辅助工具）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917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穿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衣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应能穿任何衣服，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需别人帮助系扣、拉链等，但病人能独立披上外套。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依赖；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需部分帮助；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自理（</w:t>
            </w:r>
            <w:proofErr w:type="gramStart"/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系开纽扣</w:t>
            </w:r>
            <w:proofErr w:type="gramEnd"/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、拉链、穿鞋等）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rPr>
          <w:trHeight w:val="618"/>
        </w:trPr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上楼梯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可独立借助辅助工具上楼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不能；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需帮助（体力或语言指导）；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自理 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c>
          <w:tcPr>
            <w:tcW w:w="927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洗</w:t>
            </w:r>
            <w:r w:rsidR="00117A7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澡</w:t>
            </w:r>
          </w:p>
        </w:tc>
        <w:tc>
          <w:tcPr>
            <w:tcW w:w="2819" w:type="dxa"/>
            <w:vAlign w:val="center"/>
          </w:tcPr>
          <w:p w:rsidR="00F14D65" w:rsidRPr="00F14D65" w:rsidRDefault="00F14D65" w:rsidP="00A05F6F">
            <w:pPr>
              <w:widowControl/>
              <w:spacing w:before="100" w:beforeAutospacing="1" w:after="100" w:afterAutospacing="1"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必须能不用看护进出浴室，自己擦洗；淋浴不须帮助或监督，独立完成 </w:t>
            </w:r>
          </w:p>
        </w:tc>
        <w:tc>
          <w:tcPr>
            <w:tcW w:w="3052" w:type="dxa"/>
            <w:vAlign w:val="center"/>
          </w:tcPr>
          <w:p w:rsidR="00F14D65" w:rsidRPr="00F14D65" w:rsidRDefault="00F14D65" w:rsidP="00A05F6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依赖；</w:t>
            </w:r>
            <w:r w:rsidRPr="00F14D6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5=</w:t>
            </w:r>
            <w:r w:rsidRPr="00F14D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自理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14D65" w:rsidRPr="00F14D65" w:rsidTr="00A1442A">
        <w:tc>
          <w:tcPr>
            <w:tcW w:w="6798" w:type="dxa"/>
            <w:gridSpan w:val="3"/>
            <w:vAlign w:val="center"/>
          </w:tcPr>
          <w:p w:rsidR="00F14D65" w:rsidRPr="00F14D65" w:rsidRDefault="00F14D65" w:rsidP="00A05F6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F14D65">
              <w:rPr>
                <w:rFonts w:asciiTheme="minorEastAsia" w:hAnsiTheme="minorEastAsia" w:hint="eastAsia"/>
              </w:rPr>
              <w:t>合计得分：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</w:tr>
      <w:tr w:rsidR="00F14D65" w:rsidRPr="00F14D65" w:rsidTr="00A1442A">
        <w:tc>
          <w:tcPr>
            <w:tcW w:w="6798" w:type="dxa"/>
            <w:gridSpan w:val="3"/>
            <w:vAlign w:val="center"/>
          </w:tcPr>
          <w:p w:rsidR="00F14D65" w:rsidRPr="00F14D65" w:rsidRDefault="00F14D65" w:rsidP="00A05F6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护士签名：</w:t>
            </w: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  <w:tc>
          <w:tcPr>
            <w:tcW w:w="636" w:type="dxa"/>
            <w:vAlign w:val="center"/>
          </w:tcPr>
          <w:p w:rsidR="00F14D65" w:rsidRPr="00F14D65" w:rsidRDefault="00F14D65" w:rsidP="00A05F6F">
            <w:pPr>
              <w:rPr>
                <w:rFonts w:asciiTheme="minorEastAsia" w:hAnsiTheme="minorEastAsia"/>
              </w:rPr>
            </w:pPr>
          </w:p>
        </w:tc>
      </w:tr>
    </w:tbl>
    <w:p w:rsidR="00DC6670" w:rsidRPr="00F14D65" w:rsidRDefault="00C628BD">
      <w:pPr>
        <w:rPr>
          <w:rFonts w:asciiTheme="minorEastAsia" w:hAnsiTheme="minorEastAsia"/>
        </w:rPr>
      </w:pPr>
      <w:r w:rsidRPr="00F14D65">
        <w:rPr>
          <w:rFonts w:asciiTheme="minorEastAsia" w:hAnsiTheme="minorEastAsia" w:hint="eastAsia"/>
        </w:rPr>
        <w:t>说明：最高分100分</w:t>
      </w:r>
      <w:r w:rsidR="00F14D65">
        <w:rPr>
          <w:rFonts w:asciiTheme="minorEastAsia" w:hAnsiTheme="minorEastAsia" w:hint="eastAsia"/>
        </w:rPr>
        <w:t>，无需依赖</w:t>
      </w:r>
      <w:r w:rsidRPr="00F14D65">
        <w:rPr>
          <w:rFonts w:asciiTheme="minorEastAsia" w:hAnsiTheme="minorEastAsia" w:hint="eastAsia"/>
        </w:rPr>
        <w:t>；61~99分，轻度依赖；41-60分，中度依赖，</w:t>
      </w:r>
      <w:r w:rsidR="00F14D65">
        <w:rPr>
          <w:rFonts w:asciiTheme="minorEastAsia" w:hAnsiTheme="minorEastAsia" w:hint="eastAsia"/>
        </w:rPr>
        <w:t>每周评估一次</w:t>
      </w:r>
      <w:r w:rsidRPr="00F14D65">
        <w:rPr>
          <w:rFonts w:asciiTheme="minorEastAsia" w:hAnsiTheme="minorEastAsia" w:hint="eastAsia"/>
        </w:rPr>
        <w:t>；≤40分，</w:t>
      </w:r>
      <w:r w:rsidR="00F14D65">
        <w:rPr>
          <w:rFonts w:asciiTheme="minorEastAsia" w:hAnsiTheme="minorEastAsia" w:hint="eastAsia"/>
        </w:rPr>
        <w:t>重度依赖，每周评估二次</w:t>
      </w:r>
      <w:r w:rsidRPr="00F14D65">
        <w:rPr>
          <w:rFonts w:asciiTheme="minorEastAsia" w:hAnsiTheme="minorEastAsia" w:hint="eastAsia"/>
        </w:rPr>
        <w:t>。</w:t>
      </w:r>
    </w:p>
    <w:sectPr w:rsidR="00DC6670" w:rsidRPr="00F14D65" w:rsidSect="008E2490">
      <w:pgSz w:w="11164" w:h="15485" w:code="257"/>
      <w:pgMar w:top="1021" w:right="964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BD" w:rsidRDefault="00C628BD" w:rsidP="00C628BD">
      <w:r>
        <w:separator/>
      </w:r>
    </w:p>
  </w:endnote>
  <w:endnote w:type="continuationSeparator" w:id="1">
    <w:p w:rsidR="00C628BD" w:rsidRDefault="00C628BD" w:rsidP="00C6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BD" w:rsidRDefault="00C628BD" w:rsidP="00C628BD">
      <w:r>
        <w:separator/>
      </w:r>
    </w:p>
  </w:footnote>
  <w:footnote w:type="continuationSeparator" w:id="1">
    <w:p w:rsidR="00C628BD" w:rsidRDefault="00C628BD" w:rsidP="00C6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BD"/>
    <w:rsid w:val="00117A77"/>
    <w:rsid w:val="001221EE"/>
    <w:rsid w:val="00270004"/>
    <w:rsid w:val="006C744A"/>
    <w:rsid w:val="008E2490"/>
    <w:rsid w:val="00B13C15"/>
    <w:rsid w:val="00C628BD"/>
    <w:rsid w:val="00DC6670"/>
    <w:rsid w:val="00F1133E"/>
    <w:rsid w:val="00F1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8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4207</Words>
  <Characters>23984</Characters>
  <Application>Microsoft Office Word</Application>
  <DocSecurity>0</DocSecurity>
  <Lines>199</Lines>
  <Paragraphs>56</Paragraphs>
  <ScaleCrop>false</ScaleCrop>
  <Company>Microsoft</Company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2017-08-18T13:12:00Z</dcterms:created>
  <dcterms:modified xsi:type="dcterms:W3CDTF">2017-08-19T05:59:00Z</dcterms:modified>
</cp:coreProperties>
</file>